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851B00" w:rsidRPr="00851B00" w:rsidTr="00851B0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00" w:rsidRPr="00851B00" w:rsidTr="00851B0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МІНІСТЕРСТВО ОСВІТИ І НАУКИ УКРАЇНИ</w:t>
            </w:r>
          </w:p>
        </w:tc>
      </w:tr>
      <w:tr w:rsidR="00851B00" w:rsidRPr="00851B00" w:rsidTr="00851B0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НАКАЗ</w:t>
            </w:r>
          </w:p>
        </w:tc>
      </w:tr>
      <w:tr w:rsidR="00851B00" w:rsidRPr="00851B00" w:rsidTr="00851B0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06.02.2017  № 174</w:t>
            </w:r>
          </w:p>
        </w:tc>
      </w:tr>
      <w:tr w:rsidR="00851B00" w:rsidRPr="00851B00" w:rsidTr="00851B0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 лютого 2017 р.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245/30113</w:t>
            </w:r>
          </w:p>
        </w:tc>
      </w:tr>
    </w:tbl>
    <w:p w:rsidR="00851B00" w:rsidRPr="00851B00" w:rsidRDefault="00851B00" w:rsidP="00851B00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851B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внесення змін до Порядку присвоєння вчених звань науковим і науково-педагогічним працівникам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7" w:anchor="n24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пункту 5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Порядку затвердження рішень про присвоєння вчених звань, затвердженого постановою Кабінету Міністрів України від 19 серпня 2015 року № 656, </w:t>
      </w:r>
      <w:r w:rsidRPr="00851B0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Зміни до </w:t>
      </w:r>
      <w:hyperlink r:id="rId8" w:anchor="n14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Порядку присвоєння вчених звань науковим і науково-педагогічним працівникам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затвердженого наказом Міністерства освіти і науки України від 14 січня 2016 року № 13, зареєстрованого в Міністерстві юстиції України 3 лютого 2016 року за № 183/28313, що додаються.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Управлінню адміністративно-господарського та організаційного забезпечення (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Єрко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І.А.) забезпечити внесення відповідних відміток у справи архіву.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Контроль за виконанням цього наказу покласти на першого заступника Міністра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Ковтунця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594"/>
      </w:tblGrid>
      <w:tr w:rsidR="00851B00" w:rsidRPr="00851B00" w:rsidTr="00851B0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10"/>
            <w:bookmarkEnd w:id="7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Л.М. Гриневич</w:t>
            </w:r>
          </w:p>
        </w:tc>
      </w:tr>
    </w:tbl>
    <w:p w:rsidR="00851B00" w:rsidRPr="00851B00" w:rsidRDefault="00851B00" w:rsidP="0085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8"/>
      <w:bookmarkEnd w:id="8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858"/>
      </w:tblGrid>
      <w:tr w:rsidR="00851B00" w:rsidRPr="00851B00" w:rsidTr="00851B0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1"/>
            <w:bookmarkEnd w:id="9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 освіти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 науки України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06.02.2017  № 174</w:t>
            </w:r>
          </w:p>
        </w:tc>
      </w:tr>
      <w:tr w:rsidR="00851B00" w:rsidRPr="00851B00" w:rsidTr="00851B0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2"/>
            <w:bookmarkEnd w:id="10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 лютого 2017 р.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245/30113</w:t>
            </w:r>
          </w:p>
        </w:tc>
      </w:tr>
    </w:tbl>
    <w:p w:rsidR="00851B00" w:rsidRPr="00851B00" w:rsidRDefault="00851B00" w:rsidP="00851B00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3"/>
      <w:bookmarkStart w:id="12" w:name="_GoBack"/>
      <w:bookmarkEnd w:id="11"/>
      <w:bookmarkEnd w:id="12"/>
      <w:r w:rsidRPr="00851B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lastRenderedPageBreak/>
        <w:t>ЗМІНИ </w:t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51B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до </w:t>
      </w:r>
      <w:hyperlink r:id="rId9" w:anchor="n14" w:tgtFrame="_blank" w:history="1">
        <w:r w:rsidRPr="00851B00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uk-UA"/>
          </w:rPr>
          <w:t>Порядку присвоєння вчених звань науковим і науково-педагогічним працівникам</w:t>
        </w:r>
      </w:hyperlink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4"/>
      <w:bookmarkEnd w:id="13"/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1. У </w:t>
      </w:r>
      <w:hyperlink r:id="rId10" w:anchor="n26" w:tgtFrame="_blank" w:history="1">
        <w:r w:rsidRPr="00851B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розділі ІІ</w:t>
        </w:r>
      </w:hyperlink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5"/>
      <w:bookmarkEnd w:id="14"/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1) у </w:t>
      </w:r>
      <w:hyperlink r:id="rId11" w:anchor="n27" w:tgtFrame="_blank" w:history="1">
        <w:r w:rsidRPr="00851B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пункті 1</w:t>
        </w:r>
      </w:hyperlink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bookmarkStart w:id="15" w:name="n16"/>
    <w:bookmarkEnd w:id="15"/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"http://zakon2.rada.gov.ua/laws/show/z0183-16/paran30" \l "n30" \t "_blank" </w:instrText>
      </w:r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851B00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підпункти 3</w:t>
      </w:r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hyperlink r:id="rId12" w:anchor="n31" w:tgtFrame="_blank" w:history="1">
        <w:r w:rsidRPr="00851B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4</w:t>
        </w:r>
      </w:hyperlink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виключити.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7"/>
      <w:bookmarkEnd w:id="16"/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зв’язку з цим </w:t>
      </w:r>
      <w:hyperlink r:id="rId13" w:anchor="n34" w:tgtFrame="_blank" w:history="1">
        <w:r w:rsidRPr="00851B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підпункти 5</w:t>
        </w:r>
      </w:hyperlink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hyperlink r:id="rId14" w:anchor="n35" w:tgtFrame="_blank" w:history="1">
        <w:r w:rsidRPr="00851B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6</w:t>
        </w:r>
      </w:hyperlink>
      <w:r w:rsidRPr="00851B00">
        <w:rPr>
          <w:rFonts w:ascii="Times New Roman" w:eastAsia="Times New Roman" w:hAnsi="Times New Roman" w:cs="Times New Roman"/>
          <w:sz w:val="24"/>
          <w:szCs w:val="24"/>
          <w:lang w:eastAsia="uk-UA"/>
        </w:rPr>
        <w:t> вважати відповідно підпунктами 3, 4;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доповнити пункт новим підпунктом 5 такого змісту: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9"/>
      <w:bookmarkEnd w:id="18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«5) які мають: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0"/>
      <w:bookmarkEnd w:id="19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стаж роботи не менш як 10 років на посаді асистента, викладача, старшого викладача, доцента, професора, завідувача (начальника або його заступника) кафедри, у тому числі останній календарний рік на одній кафедрі (одного вищого навчального закладу) на посаді доцента, професора, завідувача (начальника або його заступника) кафедри, зокрема за сумісництвом або за трудовим договором (контрактом) з погодинною оплатою. Для наукових працівників, які займаються науково-педагогічною діяльністю, стаж роботи може становити не менше п’ятнадцяти років на посадах наукових (відповідно до підпункту 1 пункту 2 цього розділу) та науково-педагогічних (відповідно до абзацу першого цього підпункту) працівників. Для науково-педагогічних працівників вищих духовних навчальних закладів враховується стаж педагогічної роботи у вищих духовних навчальних закладах, статути (положення) яких зареєстровані у встановленому законодавством порядку;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1"/>
      <w:bookmarkEnd w:id="20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навчально-методичні та наукові праці, які опубліковані після захисту докторської дисертації у вітчизняних та/або іноземних (міжнародних) рецензованих фахових виданнях, з яких не менше двох публікацій у періодичних виданнях, включених до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наукометричних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Scopus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Web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та не є перекладами з інших мов;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сертифікат відповідно до Загальноєвропейської рекомендації з мовної освіти (на рівні не нижче В2) з мов країн Європейського Союзу або кваліфікаційні документи (диплом про вищу освіту, науковий ступінь), пов’язані з використанням цих мов, або не менш як 10 праць, які опубліковані англійською мовою у періодичних виданнях, включених до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наукометричних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Scopus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Web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та не є перекладами з інших мов.»;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3"/>
      <w:bookmarkEnd w:id="22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в абзаці четвертому підпункту 4 пункту 2, абзаці третьому підпункту 4 пункту 3 та абзаці другому підпункту 4 пункту 4 слова та цифру «з англійської мови (додаток 1)» замінити словами «з мов країн Європейського Союзу або кваліфікаційні документи (диплом про вищу освіту, науковий ступінь), пов’язані з використанням цих мов,»;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4"/>
      <w:bookmarkEnd w:id="23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у </w:t>
      </w:r>
      <w:hyperlink r:id="rId15" w:anchor="n69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пункті 5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bookmarkStart w:id="24" w:name="n25"/>
    <w:bookmarkEnd w:id="24"/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"http://zakon2.rada.gov.ua/laws/show/z0183-16/paran71" \l "n71" \t "_blank" </w:instrText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851B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підпункти 2</w:t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6" w:anchor="n72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3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виключити.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6"/>
      <w:bookmarkEnd w:id="25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зв’язку з цим </w:t>
      </w:r>
      <w:hyperlink r:id="rId17" w:anchor="n75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підпункти 4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8" w:anchor="n76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5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вважати відповідно підпунктами 2, 3;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7"/>
      <w:bookmarkEnd w:id="26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доповнити пункт новим підпунктом 4 такого змісту: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8"/>
      <w:bookmarkEnd w:id="27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«4) які мають: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9"/>
      <w:bookmarkEnd w:id="28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стаж роботи не менше ніж п’ять навчальних років на посадах асистента, викладача, старшого викладача, доцента, професора, завідувача (начальника або його заступника) кафедри, у тому числі останній календарний рік на одній кафедрі (в одному вищому навчальному закладі), зокрема за сумісництвом або за трудовим договором (контрактом) з погодинною оплатою. Для науково-педагогічних працівників вищих духовних навчальних </w:t>
      </w:r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закладів враховується стаж педагогічної роботи у вищих духовних навчальних закладах, статути (положення) яких зареєстровані у встановленому законодавством порядку;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0"/>
      <w:bookmarkEnd w:id="29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навчально-методичні та наукові праці, які опубліковані після захисту дисертації у вітчизняних та/або іноземних (міжнародних) рецензованих фахових виданнях, з яких не менше однієї публікації у періодичних виданнях, включених до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наукометричних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Scopus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Web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та не є перекладами з інших мов;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1"/>
      <w:bookmarkEnd w:id="30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сертифікат відповідно до Загальноєвропейської рекомендації з мовної освіти (на рівні не нижче В2) з мов країн Європейського Союзу або кваліфікаційні документи (диплом про вищу освіту, науковий ступінь), пов’язані з використанням цих мов, або не менш як 10 праць, які опубліковані англійською мовою у періодичних виданнях, включених до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наукометричних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Scopus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Web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та не є перекладами з інших мов.»;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2"/>
      <w:bookmarkEnd w:id="31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 </w:t>
      </w:r>
      <w:hyperlink r:id="rId19" w:anchor="n94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абзац четвертий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підпункту 2 пункту 7 викласти у такій редакції: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3"/>
      <w:bookmarkEnd w:id="32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«сертифікат відповідно до Загальноєвропейської рекомендації з мовної освіти (на рівні не нижче В2) з мов країн Європейського Союзу або кваліфікаційні документи (диплом про вищу освіту, науковий ступінь), пов’язані з використанням цих мов, або не менш як 10 праць, які опубліковані англійською мовою у періодичних виданнях, включених до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наукометричних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Scopus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Web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of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Science</w:t>
      </w:r>
      <w:proofErr w:type="spellEnd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та не є перекладами з інших мов;».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4"/>
      <w:bookmarkEnd w:id="33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</w:t>
      </w:r>
      <w:hyperlink r:id="rId20" w:anchor="n162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Додаток 1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виключити.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5"/>
      <w:bookmarkEnd w:id="34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зв’язку з цим </w:t>
      </w:r>
      <w:hyperlink r:id="rId21" w:anchor="n165" w:tgtFrame="_blank" w:history="1">
        <w:r w:rsidRPr="00851B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додатки 2-11</w:t>
        </w:r>
      </w:hyperlink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вважати відповідно додатками 1-10.</w:t>
      </w:r>
    </w:p>
    <w:p w:rsidR="00851B00" w:rsidRPr="00851B00" w:rsidRDefault="00851B00" w:rsidP="00851B0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6"/>
      <w:bookmarkEnd w:id="35"/>
      <w:r w:rsidRPr="00851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тексті Порядку посилання на додатки 2-11 замінити посиланнями на додатки 1-10.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594"/>
      </w:tblGrid>
      <w:tr w:rsidR="00851B00" w:rsidRPr="00851B00" w:rsidTr="00851B0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n37"/>
            <w:bookmarkEnd w:id="36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Заступник директора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департаменту атестації кадрів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вищої кваліфікації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ліцензування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1B00" w:rsidRPr="00851B00" w:rsidRDefault="00851B00" w:rsidP="00851B0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С.Д. </w:t>
            </w:r>
            <w:proofErr w:type="spellStart"/>
            <w:r w:rsidRPr="00851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Криштоф</w:t>
            </w:r>
            <w:proofErr w:type="spellEnd"/>
          </w:p>
        </w:tc>
      </w:tr>
    </w:tbl>
    <w:p w:rsidR="00851B00" w:rsidRDefault="00851B00" w:rsidP="00851B00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333333"/>
          <w:sz w:val="36"/>
          <w:szCs w:val="36"/>
          <w:lang w:eastAsia="uk-UA"/>
        </w:rPr>
      </w:pPr>
    </w:p>
    <w:p w:rsidR="00851B00" w:rsidRPr="00851B00" w:rsidRDefault="00851B00" w:rsidP="00851B00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333333"/>
          <w:sz w:val="36"/>
          <w:szCs w:val="36"/>
          <w:lang w:eastAsia="uk-UA"/>
        </w:rPr>
      </w:pPr>
      <w:r w:rsidRPr="00851B00">
        <w:rPr>
          <w:rFonts w:ascii="inherit" w:eastAsia="Times New Roman" w:hAnsi="inherit" w:cs="Arial"/>
          <w:color w:val="333333"/>
          <w:sz w:val="36"/>
          <w:szCs w:val="36"/>
          <w:lang w:eastAsia="uk-UA"/>
        </w:rPr>
        <w:t>Публікації документа</w:t>
      </w:r>
    </w:p>
    <w:p w:rsidR="00851B00" w:rsidRPr="00851B00" w:rsidRDefault="00851B00" w:rsidP="00851B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uk-UA"/>
        </w:rPr>
      </w:pPr>
      <w:r w:rsidRPr="00851B00">
        <w:rPr>
          <w:rFonts w:ascii="Arial" w:eastAsia="Times New Roman" w:hAnsi="Arial" w:cs="Arial"/>
          <w:b/>
          <w:bCs/>
          <w:color w:val="292B2C"/>
          <w:sz w:val="26"/>
          <w:szCs w:val="26"/>
          <w:lang w:eastAsia="uk-UA"/>
        </w:rPr>
        <w:t>Офіційний вісник України</w:t>
      </w:r>
      <w:r w:rsidRPr="00851B00">
        <w:rPr>
          <w:rFonts w:ascii="Arial" w:eastAsia="Times New Roman" w:hAnsi="Arial" w:cs="Arial"/>
          <w:color w:val="292B2C"/>
          <w:sz w:val="26"/>
          <w:szCs w:val="26"/>
          <w:lang w:eastAsia="uk-UA"/>
        </w:rPr>
        <w:t> від 03.03.2017 — 2017 р., № 18, стор. 451, стаття 519, код акту 85096/2017</w:t>
      </w:r>
    </w:p>
    <w:p w:rsidR="005146F5" w:rsidRDefault="005146F5"/>
    <w:sectPr w:rsidR="005146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B41"/>
    <w:multiLevelType w:val="multilevel"/>
    <w:tmpl w:val="902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00"/>
    <w:rsid w:val="005146F5"/>
    <w:rsid w:val="0085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B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851B00"/>
  </w:style>
  <w:style w:type="paragraph" w:customStyle="1" w:styleId="rvps4">
    <w:name w:val="rvps4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51B00"/>
  </w:style>
  <w:style w:type="character" w:customStyle="1" w:styleId="rvts23">
    <w:name w:val="rvts23"/>
    <w:basedOn w:val="a0"/>
    <w:rsid w:val="00851B00"/>
  </w:style>
  <w:style w:type="paragraph" w:customStyle="1" w:styleId="rvps7">
    <w:name w:val="rvps7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51B00"/>
  </w:style>
  <w:style w:type="paragraph" w:customStyle="1" w:styleId="rvps14">
    <w:name w:val="rvps14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51B00"/>
    <w:rPr>
      <w:color w:val="0000FF"/>
      <w:u w:val="single"/>
    </w:rPr>
  </w:style>
  <w:style w:type="character" w:customStyle="1" w:styleId="rvts52">
    <w:name w:val="rvts52"/>
    <w:basedOn w:val="a0"/>
    <w:rsid w:val="00851B00"/>
  </w:style>
  <w:style w:type="character" w:customStyle="1" w:styleId="rvts44">
    <w:name w:val="rvts44"/>
    <w:basedOn w:val="a0"/>
    <w:rsid w:val="00851B00"/>
  </w:style>
  <w:style w:type="paragraph" w:customStyle="1" w:styleId="rvps15">
    <w:name w:val="rvps15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5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B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851B00"/>
  </w:style>
  <w:style w:type="paragraph" w:customStyle="1" w:styleId="rvps4">
    <w:name w:val="rvps4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51B00"/>
  </w:style>
  <w:style w:type="character" w:customStyle="1" w:styleId="rvts23">
    <w:name w:val="rvts23"/>
    <w:basedOn w:val="a0"/>
    <w:rsid w:val="00851B00"/>
  </w:style>
  <w:style w:type="paragraph" w:customStyle="1" w:styleId="rvps7">
    <w:name w:val="rvps7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51B00"/>
  </w:style>
  <w:style w:type="paragraph" w:customStyle="1" w:styleId="rvps14">
    <w:name w:val="rvps14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51B00"/>
    <w:rPr>
      <w:color w:val="0000FF"/>
      <w:u w:val="single"/>
    </w:rPr>
  </w:style>
  <w:style w:type="character" w:customStyle="1" w:styleId="rvts52">
    <w:name w:val="rvts52"/>
    <w:basedOn w:val="a0"/>
    <w:rsid w:val="00851B00"/>
  </w:style>
  <w:style w:type="character" w:customStyle="1" w:styleId="rvts44">
    <w:name w:val="rvts44"/>
    <w:basedOn w:val="a0"/>
    <w:rsid w:val="00851B00"/>
  </w:style>
  <w:style w:type="paragraph" w:customStyle="1" w:styleId="rvps15">
    <w:name w:val="rvps15"/>
    <w:basedOn w:val="a"/>
    <w:rsid w:val="0085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5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7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2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6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183-16/paran14" TargetMode="External"/><Relationship Id="rId13" Type="http://schemas.openxmlformats.org/officeDocument/2006/relationships/hyperlink" Target="http://zakon2.rada.gov.ua/laws/show/z0183-16/paran34" TargetMode="External"/><Relationship Id="rId18" Type="http://schemas.openxmlformats.org/officeDocument/2006/relationships/hyperlink" Target="http://zakon2.rada.gov.ua/laws/show/z0183-16/paran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2.rada.gov.ua/laws/show/z0183-16/paran165" TargetMode="External"/><Relationship Id="rId7" Type="http://schemas.openxmlformats.org/officeDocument/2006/relationships/hyperlink" Target="http://zakon2.rada.gov.ua/laws/show/656-2015-%D0%BF/paran24" TargetMode="External"/><Relationship Id="rId12" Type="http://schemas.openxmlformats.org/officeDocument/2006/relationships/hyperlink" Target="http://zakon2.rada.gov.ua/laws/show/z0183-16/paran31" TargetMode="External"/><Relationship Id="rId17" Type="http://schemas.openxmlformats.org/officeDocument/2006/relationships/hyperlink" Target="http://zakon2.rada.gov.ua/laws/show/z0183-16/paran75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z0183-16/paran72" TargetMode="External"/><Relationship Id="rId20" Type="http://schemas.openxmlformats.org/officeDocument/2006/relationships/hyperlink" Target="http://zakon2.rada.gov.ua/laws/show/z0183-16/paran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zakon2.rada.gov.ua/laws/show/z0183-16/paran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z0183-16/paran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2.rada.gov.ua/laws/show/z0183-16/paran26" TargetMode="External"/><Relationship Id="rId19" Type="http://schemas.openxmlformats.org/officeDocument/2006/relationships/hyperlink" Target="http://zakon2.rada.gov.ua/laws/show/z0183-16/paran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183-16/paran14" TargetMode="External"/><Relationship Id="rId14" Type="http://schemas.openxmlformats.org/officeDocument/2006/relationships/hyperlink" Target="http://zakon2.rada.gov.ua/laws/show/z0183-16/paran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4689</Words>
  <Characters>2673</Characters>
  <Application>Microsoft Office Word</Application>
  <DocSecurity>0</DocSecurity>
  <Lines>22</Lines>
  <Paragraphs>14</Paragraphs>
  <ScaleCrop>false</ScaleCrop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2017-11-06T10:54:00Z</dcterms:created>
  <dcterms:modified xsi:type="dcterms:W3CDTF">2017-11-06T10:55:00Z</dcterms:modified>
</cp:coreProperties>
</file>